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DBC" w:rsidRDefault="00FE1DBC" w:rsidP="00063082">
      <w:pPr>
        <w:spacing w:after="0" w:line="360" w:lineRule="auto"/>
        <w:jc w:val="center"/>
        <w:rPr>
          <w:rFonts w:ascii="Times New Roman" w:hAnsi="Times New Roman"/>
          <w:sz w:val="28"/>
          <w:szCs w:val="28"/>
        </w:rPr>
      </w:pPr>
    </w:p>
    <w:p w:rsidR="001D3FBB" w:rsidRDefault="00072033" w:rsidP="00063082">
      <w:pPr>
        <w:spacing w:after="0" w:line="360" w:lineRule="auto"/>
        <w:jc w:val="center"/>
        <w:rPr>
          <w:rFonts w:ascii="Times New Roman" w:hAnsi="Times New Roman"/>
          <w:sz w:val="28"/>
          <w:szCs w:val="28"/>
        </w:rPr>
      </w:pPr>
      <w:r w:rsidRPr="004A6214">
        <w:rPr>
          <w:rFonts w:ascii="Times New Roman" w:hAnsi="Times New Roman"/>
          <w:sz w:val="28"/>
          <w:szCs w:val="28"/>
        </w:rPr>
        <w:t xml:space="preserve">DESCRIZIONE </w:t>
      </w:r>
      <w:proofErr w:type="spellStart"/>
      <w:r w:rsidRPr="004A6214">
        <w:rPr>
          <w:rFonts w:ascii="Times New Roman" w:hAnsi="Times New Roman"/>
          <w:sz w:val="28"/>
          <w:szCs w:val="28"/>
        </w:rPr>
        <w:t>DI</w:t>
      </w:r>
      <w:proofErr w:type="spellEnd"/>
      <w:r w:rsidRPr="004A6214">
        <w:rPr>
          <w:rFonts w:ascii="Times New Roman" w:hAnsi="Times New Roman"/>
          <w:sz w:val="28"/>
          <w:szCs w:val="28"/>
        </w:rPr>
        <w:t xml:space="preserve"> CAPITOLATO</w:t>
      </w:r>
    </w:p>
    <w:p w:rsidR="001D3FBB" w:rsidRDefault="001006E2" w:rsidP="00063082">
      <w:pPr>
        <w:spacing w:after="0" w:line="360" w:lineRule="auto"/>
        <w:jc w:val="center"/>
        <w:rPr>
          <w:rFonts w:ascii="Times New Roman" w:hAnsi="Times New Roman"/>
          <w:sz w:val="28"/>
          <w:szCs w:val="28"/>
        </w:rPr>
      </w:pPr>
      <w:r>
        <w:rPr>
          <w:rFonts w:ascii="Times New Roman" w:hAnsi="Times New Roman"/>
          <w:sz w:val="28"/>
          <w:szCs w:val="28"/>
        </w:rPr>
        <w:t>DISPOSITIVI</w:t>
      </w:r>
      <w:r w:rsidR="00063082">
        <w:rPr>
          <w:rFonts w:ascii="Times New Roman" w:hAnsi="Times New Roman"/>
          <w:sz w:val="28"/>
          <w:szCs w:val="28"/>
        </w:rPr>
        <w:t xml:space="preserve"> CONTRO</w:t>
      </w:r>
      <w:r w:rsidR="001D3FBB">
        <w:rPr>
          <w:rFonts w:ascii="Times New Roman" w:hAnsi="Times New Roman"/>
          <w:sz w:val="28"/>
          <w:szCs w:val="28"/>
        </w:rPr>
        <w:t xml:space="preserve"> LE CADUTE DALL’ALTO</w:t>
      </w:r>
    </w:p>
    <w:p w:rsidR="00072033" w:rsidRDefault="00B66FFF" w:rsidP="00E34B85">
      <w:pPr>
        <w:spacing w:after="240" w:line="336" w:lineRule="auto"/>
        <w:jc w:val="center"/>
        <w:rPr>
          <w:rFonts w:ascii="Times New Roman" w:hAnsi="Times New Roman"/>
          <w:sz w:val="28"/>
          <w:szCs w:val="28"/>
        </w:rPr>
      </w:pPr>
      <w:proofErr w:type="spellStart"/>
      <w:r>
        <w:rPr>
          <w:rFonts w:ascii="Times New Roman" w:hAnsi="Times New Roman"/>
          <w:b/>
          <w:sz w:val="28"/>
          <w:szCs w:val="28"/>
        </w:rPr>
        <w:t>BASICLINE</w:t>
      </w:r>
      <w:r w:rsidR="00D22F94" w:rsidRPr="00D22F94">
        <w:rPr>
          <w:rFonts w:ascii="Times New Roman" w:hAnsi="Times New Roman"/>
          <w:b/>
          <w:sz w:val="28"/>
          <w:szCs w:val="28"/>
          <w:vertAlign w:val="superscript"/>
        </w:rPr>
        <w:t>®</w:t>
      </w:r>
      <w:r>
        <w:rPr>
          <w:rFonts w:ascii="Times New Roman" w:hAnsi="Times New Roman"/>
          <w:b/>
          <w:sz w:val="28"/>
          <w:szCs w:val="28"/>
        </w:rPr>
        <w:t>CLS</w:t>
      </w:r>
      <w:proofErr w:type="spellEnd"/>
      <w:r w:rsidR="00072033" w:rsidRPr="004A6214">
        <w:rPr>
          <w:rFonts w:ascii="Times New Roman" w:hAnsi="Times New Roman"/>
          <w:sz w:val="28"/>
          <w:szCs w:val="28"/>
        </w:rPr>
        <w:t xml:space="preserve"> </w:t>
      </w:r>
      <w:r w:rsidR="00D22F94" w:rsidRPr="00D22F94">
        <w:rPr>
          <w:rFonts w:ascii="Times New Roman" w:hAnsi="Times New Roman"/>
          <w:sz w:val="28"/>
          <w:szCs w:val="28"/>
        </w:rPr>
        <w:t>di produzione SIAL SAFETY</w:t>
      </w:r>
      <w:r w:rsidR="00D22F94" w:rsidRPr="00D22F94">
        <w:rPr>
          <w:rFonts w:ascii="Times New Roman" w:hAnsi="Times New Roman"/>
          <w:sz w:val="28"/>
          <w:szCs w:val="28"/>
          <w:vertAlign w:val="superscript"/>
        </w:rPr>
        <w:t>®</w:t>
      </w:r>
    </w:p>
    <w:p w:rsidR="00FE1DBC" w:rsidRPr="004A6214" w:rsidRDefault="00FE1DBC" w:rsidP="00E34B85">
      <w:pPr>
        <w:spacing w:after="240" w:line="336" w:lineRule="auto"/>
        <w:jc w:val="center"/>
        <w:rPr>
          <w:rFonts w:ascii="Times New Roman" w:hAnsi="Times New Roman"/>
          <w:sz w:val="28"/>
          <w:szCs w:val="28"/>
        </w:rPr>
      </w:pPr>
    </w:p>
    <w:p w:rsidR="00D22F94" w:rsidRPr="00D22F94" w:rsidRDefault="00D22F94" w:rsidP="00D22F94">
      <w:pPr>
        <w:spacing w:line="360" w:lineRule="auto"/>
        <w:rPr>
          <w:rFonts w:ascii="Times New Roman" w:hAnsi="Times New Roman"/>
          <w:sz w:val="24"/>
          <w:szCs w:val="24"/>
        </w:rPr>
      </w:pPr>
      <w:r w:rsidRPr="00D22F94">
        <w:rPr>
          <w:rFonts w:ascii="Times New Roman" w:hAnsi="Times New Roman"/>
          <w:sz w:val="24"/>
          <w:szCs w:val="24"/>
        </w:rPr>
        <w:t xml:space="preserve">Fornitura e posa in opera di sistema di ancoraggio contro le cadute dall’alto in acciaio INOX idoneo per l'uso simultaneo di </w:t>
      </w:r>
      <w:r w:rsidRPr="00D22F94">
        <w:rPr>
          <w:rFonts w:ascii="Times New Roman" w:hAnsi="Times New Roman"/>
          <w:b/>
          <w:sz w:val="24"/>
          <w:szCs w:val="24"/>
        </w:rPr>
        <w:t>n.4 operatori</w:t>
      </w:r>
      <w:r w:rsidRPr="00D22F94">
        <w:rPr>
          <w:rFonts w:ascii="Times New Roman" w:hAnsi="Times New Roman"/>
          <w:sz w:val="24"/>
          <w:szCs w:val="24"/>
        </w:rPr>
        <w:t xml:space="preserve"> e capace di interassi massimi tra i dispositivi di </w:t>
      </w:r>
      <w:r>
        <w:rPr>
          <w:rFonts w:ascii="Times New Roman" w:hAnsi="Times New Roman"/>
          <w:sz w:val="24"/>
          <w:szCs w:val="24"/>
        </w:rPr>
        <w:t>1</w:t>
      </w:r>
      <w:r w:rsidRPr="00D22F94">
        <w:rPr>
          <w:rFonts w:ascii="Times New Roman" w:hAnsi="Times New Roman"/>
          <w:sz w:val="24"/>
          <w:szCs w:val="24"/>
        </w:rPr>
        <w:t>0,00 m., predisposto per utilizzo con navetta scorrevole antisgancio e conforme alla norma tecnica EN 795 /  CEN TS 16415 / UNI 11578:2015 tipo C (dispositivi di ancoraggio che utilizzano linee di ancoraggio flessibili orizzontali) che consentano di eseguire l'accesso e/o il transito e/o lo stazionamento in quota in condizioni di sicurezza.</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La conformità alle sopra citate norme tecniche dovrà essere attestata da Organismo Terzo notificato all'Unione Europea ed accreditato dal Ministero dello Sviluppo Economico.</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 xml:space="preserve">Su richiesta della committenza dovranno essere messe a disposizione </w:t>
      </w:r>
      <w:r>
        <w:rPr>
          <w:rFonts w:ascii="Times New Roman" w:hAnsi="Times New Roman"/>
          <w:sz w:val="24"/>
          <w:szCs w:val="24"/>
        </w:rPr>
        <w:t xml:space="preserve">relative </w:t>
      </w:r>
      <w:r w:rsidRPr="0042270C">
        <w:rPr>
          <w:rFonts w:ascii="Times New Roman" w:hAnsi="Times New Roman"/>
          <w:sz w:val="24"/>
          <w:szCs w:val="24"/>
        </w:rPr>
        <w:t>relazioni di calcolo e rapporti di prova.</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 xml:space="preserve">Il fabbricante del </w:t>
      </w:r>
      <w:r>
        <w:rPr>
          <w:rFonts w:ascii="Times New Roman" w:hAnsi="Times New Roman"/>
          <w:sz w:val="24"/>
          <w:szCs w:val="24"/>
        </w:rPr>
        <w:t>sistema</w:t>
      </w:r>
      <w:r w:rsidRPr="0042270C">
        <w:rPr>
          <w:rFonts w:ascii="Times New Roman" w:hAnsi="Times New Roman"/>
          <w:sz w:val="24"/>
          <w:szCs w:val="24"/>
        </w:rPr>
        <w:t xml:space="preserve"> di ancoraggio contro le cadute dall'alto dovrà rendere evidenza di averlo testato e certificato nella sua globalità, comprendente:</w:t>
      </w:r>
    </w:p>
    <w:p w:rsidR="00FE1DBC" w:rsidRPr="0042270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ancoranti (elementi che consentono la connessione tra l'elemento da fissare e la struttura di supporto</w:t>
      </w:r>
      <w:r>
        <w:rPr>
          <w:rFonts w:ascii="Times New Roman" w:hAnsi="Times New Roman"/>
          <w:sz w:val="24"/>
          <w:szCs w:val="24"/>
        </w:rPr>
        <w:t>)</w:t>
      </w:r>
      <w:r w:rsidRPr="0042270C">
        <w:rPr>
          <w:rFonts w:ascii="Times New Roman" w:hAnsi="Times New Roman"/>
          <w:sz w:val="24"/>
          <w:szCs w:val="24"/>
        </w:rPr>
        <w:t xml:space="preserve">. </w:t>
      </w:r>
    </w:p>
    <w:p w:rsidR="00FE1DBC" w:rsidRPr="0042270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elementi da fissare (es. componente del sistema di ancoraggio progettato per essere fissato alla struttura di supporto.);</w:t>
      </w:r>
    </w:p>
    <w:p w:rsidR="00FE1DBC" w:rsidRPr="0042270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dispositivo di ancoraggio di tipo C (dispositivo di ancoraggio in un ancoraggio lineare che utilizza una linea di ancoraggio flessibile);</w:t>
      </w:r>
    </w:p>
    <w:p w:rsidR="00FE1DBC" w:rsidRDefault="00FE1DBC" w:rsidP="00FE1DBC">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 xml:space="preserve">cavo metallico componente la linea di ancoraggio flessibile e relativi dispositivi di collegamento ai dispositivi di ancoraggio di estremità. </w:t>
      </w:r>
    </w:p>
    <w:p w:rsidR="00FE1DBC" w:rsidRPr="004A6214"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D22F94" w:rsidRPr="00D22F94" w:rsidRDefault="00D22F94" w:rsidP="00D22F94">
      <w:pPr>
        <w:spacing w:line="336" w:lineRule="auto"/>
        <w:rPr>
          <w:rFonts w:ascii="Times New Roman" w:hAnsi="Times New Roman"/>
          <w:b/>
          <w:i/>
          <w:sz w:val="24"/>
          <w:szCs w:val="24"/>
        </w:rPr>
      </w:pPr>
      <w:r w:rsidRPr="00D22F94">
        <w:rPr>
          <w:rFonts w:ascii="Times New Roman" w:hAnsi="Times New Roman"/>
          <w:sz w:val="24"/>
          <w:szCs w:val="24"/>
        </w:rPr>
        <w:t xml:space="preserve">Il sistema di ancoraggio dovrà essere preferibilmente del tipo </w:t>
      </w:r>
      <w:proofErr w:type="spellStart"/>
      <w:r>
        <w:rPr>
          <w:rFonts w:ascii="Times New Roman" w:hAnsi="Times New Roman"/>
          <w:b/>
          <w:i/>
          <w:sz w:val="24"/>
          <w:szCs w:val="24"/>
        </w:rPr>
        <w:t>BASICLINE</w:t>
      </w:r>
      <w:r w:rsidRPr="00D22F94">
        <w:rPr>
          <w:rFonts w:ascii="Times New Roman" w:hAnsi="Times New Roman"/>
          <w:b/>
          <w:i/>
          <w:sz w:val="24"/>
          <w:szCs w:val="24"/>
          <w:vertAlign w:val="superscript"/>
        </w:rPr>
        <w:t>®</w:t>
      </w:r>
      <w:r>
        <w:rPr>
          <w:rFonts w:ascii="Times New Roman" w:hAnsi="Times New Roman"/>
          <w:b/>
          <w:i/>
          <w:sz w:val="24"/>
          <w:szCs w:val="24"/>
        </w:rPr>
        <w:t>CLS</w:t>
      </w:r>
      <w:proofErr w:type="spellEnd"/>
      <w:r w:rsidRPr="00D22F94">
        <w:rPr>
          <w:rFonts w:ascii="Times New Roman" w:hAnsi="Times New Roman"/>
          <w:b/>
          <w:i/>
          <w:sz w:val="24"/>
          <w:szCs w:val="24"/>
        </w:rPr>
        <w:t xml:space="preserve"> </w:t>
      </w:r>
      <w:r w:rsidRPr="00D22F94">
        <w:rPr>
          <w:rFonts w:ascii="Times New Roman" w:hAnsi="Times New Roman"/>
          <w:sz w:val="24"/>
          <w:szCs w:val="24"/>
        </w:rPr>
        <w:t xml:space="preserve">della ditta SIAL </w:t>
      </w:r>
      <w:proofErr w:type="spellStart"/>
      <w:r w:rsidRPr="00D22F94">
        <w:rPr>
          <w:rFonts w:ascii="Times New Roman" w:hAnsi="Times New Roman"/>
          <w:sz w:val="24"/>
          <w:szCs w:val="24"/>
        </w:rPr>
        <w:t>SAFETY</w:t>
      </w:r>
      <w:r w:rsidRPr="00D22F94">
        <w:rPr>
          <w:rFonts w:ascii="Times New Roman" w:hAnsi="Times New Roman"/>
          <w:sz w:val="24"/>
          <w:szCs w:val="24"/>
          <w:vertAlign w:val="superscript"/>
        </w:rPr>
        <w:t>®</w:t>
      </w:r>
      <w:proofErr w:type="spellEnd"/>
      <w:r w:rsidRPr="00D22F94">
        <w:rPr>
          <w:rFonts w:ascii="Times New Roman" w:hAnsi="Times New Roman"/>
          <w:sz w:val="24"/>
          <w:szCs w:val="24"/>
        </w:rPr>
        <w:t xml:space="preserve">, da fissare </w:t>
      </w:r>
      <w:r w:rsidRPr="00D22F94">
        <w:rPr>
          <w:rFonts w:ascii="Times New Roman" w:hAnsi="Times New Roman"/>
          <w:b/>
          <w:sz w:val="24"/>
          <w:szCs w:val="24"/>
        </w:rPr>
        <w:t>su falda</w:t>
      </w:r>
      <w:r w:rsidRPr="00D22F94">
        <w:rPr>
          <w:rFonts w:ascii="Times New Roman" w:hAnsi="Times New Roman"/>
          <w:sz w:val="24"/>
          <w:szCs w:val="24"/>
        </w:rPr>
        <w:t xml:space="preserve"> di copertura metallica per mezzo di particolari </w:t>
      </w:r>
      <w:r w:rsidRPr="00D22F94">
        <w:rPr>
          <w:rFonts w:ascii="Times New Roman" w:hAnsi="Times New Roman"/>
          <w:b/>
          <w:sz w:val="24"/>
          <w:szCs w:val="24"/>
        </w:rPr>
        <w:t>rivetti in alluminio</w:t>
      </w:r>
      <w:r w:rsidRPr="00D22F94">
        <w:rPr>
          <w:rFonts w:ascii="Times New Roman" w:hAnsi="Times New Roman"/>
          <w:sz w:val="24"/>
          <w:szCs w:val="24"/>
        </w:rPr>
        <w:t xml:space="preserve"> </w:t>
      </w:r>
      <w:r w:rsidRPr="00D22F94">
        <w:rPr>
          <w:rFonts w:ascii="Times New Roman" w:hAnsi="Times New Roman"/>
          <w:b/>
          <w:sz w:val="24"/>
          <w:szCs w:val="24"/>
        </w:rPr>
        <w:t>anodizzato</w:t>
      </w:r>
      <w:r w:rsidRPr="00D22F94">
        <w:rPr>
          <w:rFonts w:ascii="Times New Roman" w:hAnsi="Times New Roman"/>
          <w:sz w:val="24"/>
          <w:szCs w:val="24"/>
        </w:rPr>
        <w:t>.</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La copertura non perforata preserva l'</w:t>
      </w:r>
      <w:r w:rsidRPr="00D22F94">
        <w:rPr>
          <w:rFonts w:ascii="Times New Roman" w:hAnsi="Times New Roman"/>
          <w:b/>
          <w:sz w:val="24"/>
          <w:szCs w:val="24"/>
        </w:rPr>
        <w:t>impermeabilità</w:t>
      </w:r>
      <w:r w:rsidRPr="00D22F94">
        <w:rPr>
          <w:rFonts w:ascii="Times New Roman" w:hAnsi="Times New Roman"/>
          <w:sz w:val="24"/>
          <w:szCs w:val="24"/>
        </w:rPr>
        <w:t> nel tempo e mantiene inalterate le </w:t>
      </w:r>
      <w:r w:rsidRPr="00D22F94">
        <w:rPr>
          <w:rFonts w:ascii="Times New Roman" w:hAnsi="Times New Roman"/>
          <w:b/>
          <w:bCs/>
          <w:sz w:val="24"/>
          <w:szCs w:val="24"/>
        </w:rPr>
        <w:t>garanzie.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Il sistema contro le cadute dall’alto dovrà essere completo di tutti gli accessori quali cavo Ø 8 mm in acciaio INOX AISI 316; terminali di </w:t>
      </w:r>
      <w:proofErr w:type="spellStart"/>
      <w:r w:rsidRPr="00D22F94">
        <w:rPr>
          <w:rFonts w:ascii="Times New Roman" w:hAnsi="Times New Roman"/>
          <w:sz w:val="24"/>
          <w:szCs w:val="24"/>
        </w:rPr>
        <w:t>serraggio</w:t>
      </w:r>
      <w:proofErr w:type="spellEnd"/>
      <w:r w:rsidRPr="00D22F94">
        <w:rPr>
          <w:rFonts w:ascii="Times New Roman" w:hAnsi="Times New Roman"/>
          <w:sz w:val="24"/>
          <w:szCs w:val="24"/>
        </w:rPr>
        <w:t xml:space="preserve"> delle estremità del cavo che assicurino durabilità prestazionale nel tempo ( NO morsetti ad “U” ); tenditore in acciaio INOX doppia forcella aperta; assorbitore di energia in acciaio INOX.</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Il punto di ancoraggio mobile (dispositivo navetta scorrevole antisgancio) su linea di ancoraggio scorrevole dovrà essere removibile e pertanto certificato CE come dispositivo di protezione individuale di III categoria.</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Gli elementi intermedi del dispositivo di ancoraggio contro le cadute dall’alto dovranno permettere lo scorrimento automatico e senza interruzioni del punto di ancoraggio mobile lungo l’intera linea di ancoraggio flessibile. </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Ad integrazione e complemento delle linee in classe/tipo C dovranno essere posti in opera punti di ancoraggio di TIPO A preferibilmente articolo APCLS della ditta SIAL SAFETY</w:t>
      </w:r>
      <w:r w:rsidRPr="00D22F94">
        <w:rPr>
          <w:rFonts w:ascii="Times New Roman" w:hAnsi="Times New Roman"/>
          <w:sz w:val="24"/>
          <w:szCs w:val="24"/>
          <w:vertAlign w:val="superscript"/>
        </w:rPr>
        <w:t xml:space="preserve">® </w:t>
      </w:r>
      <w:r w:rsidRPr="00D22F94">
        <w:rPr>
          <w:rFonts w:ascii="Times New Roman" w:hAnsi="Times New Roman"/>
          <w:sz w:val="24"/>
          <w:szCs w:val="24"/>
        </w:rPr>
        <w:t xml:space="preserve">, che consentano il transito per brevi percorsi (a titolo esemplificativo dal punto di accesso alla copertura fino al sistema di TIPO C) in condizioni di sicurezza, lo stazionamento in quota in condizioni di sicurezza e la prevenzione dal pericolo di effetto pendolo. </w:t>
      </w: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Il sistema di ancoraggio contro le cadute dall’alto dovrà essere corredato di nota informativa riportante: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schede tecniche dei prodotti;</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indicazioni per uso e manutenzione.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istruzioni per esecuzione corretta posa;</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 dichiarazioni di conformità EN 795 / CEN TS 16415 UNI 11578:2015 rilasciata </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  da ENTE TERZO certificato e notificato al MINISTERO;</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scheda per la dichiarazione di corretta installazione;</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istruzioni per identificazione dei riferimenti dei sistemi;</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scheda registro utilizzi;</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scheda registro ispezioni periodiche programmate.</w:t>
      </w:r>
    </w:p>
    <w:p w:rsidR="00D22F94" w:rsidRPr="00D22F94" w:rsidRDefault="00D22F94" w:rsidP="00D22F94">
      <w:pPr>
        <w:spacing w:line="336" w:lineRule="auto"/>
        <w:rPr>
          <w:rFonts w:ascii="Times New Roman" w:hAnsi="Times New Roman"/>
          <w:sz w:val="24"/>
          <w:szCs w:val="24"/>
        </w:rPr>
      </w:pPr>
    </w:p>
    <w:p w:rsidR="00D22F94" w:rsidRPr="00D22F94" w:rsidRDefault="00D22F94" w:rsidP="00D22F94">
      <w:pPr>
        <w:spacing w:line="336" w:lineRule="auto"/>
        <w:rPr>
          <w:rFonts w:ascii="Times New Roman" w:hAnsi="Times New Roman"/>
          <w:sz w:val="24"/>
          <w:szCs w:val="24"/>
        </w:rPr>
      </w:pP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I sistemi e dispositivi di ancoraggio forniti dovranno essere garantiti dal fabbricante, per mezzo di adeguata polizza assicurativa stipulata con primaria compagnia, per eventuali danni cagionati a terzi in conseguenza di difetto del prodotto (</w:t>
      </w:r>
      <w:proofErr w:type="spellStart"/>
      <w:r w:rsidRPr="00D22F94">
        <w:rPr>
          <w:rFonts w:ascii="Times New Roman" w:hAnsi="Times New Roman"/>
          <w:sz w:val="24"/>
          <w:szCs w:val="24"/>
        </w:rPr>
        <w:t>R.C.P.</w:t>
      </w:r>
      <w:proofErr w:type="spellEnd"/>
      <w:r w:rsidRPr="00D22F94">
        <w:rPr>
          <w:rFonts w:ascii="Times New Roman" w:hAnsi="Times New Roman"/>
          <w:sz w:val="24"/>
          <w:szCs w:val="24"/>
        </w:rPr>
        <w:t>) :</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xml:space="preserve">-  per una durata temporale di </w:t>
      </w:r>
      <w:r w:rsidRPr="00D22F94">
        <w:rPr>
          <w:rFonts w:ascii="Times New Roman" w:hAnsi="Times New Roman"/>
          <w:b/>
          <w:sz w:val="24"/>
          <w:szCs w:val="24"/>
        </w:rPr>
        <w:t>10 anni</w:t>
      </w:r>
      <w:r w:rsidRPr="00D22F94">
        <w:rPr>
          <w:rFonts w:ascii="Times New Roman" w:hAnsi="Times New Roman"/>
          <w:sz w:val="24"/>
          <w:szCs w:val="24"/>
        </w:rPr>
        <w:t xml:space="preserve"> dalla messa in circolazione, come previsto dal codice del consumo, </w:t>
      </w:r>
      <w:proofErr w:type="spellStart"/>
      <w:r w:rsidRPr="00D22F94">
        <w:rPr>
          <w:rFonts w:ascii="Times New Roman" w:hAnsi="Times New Roman"/>
          <w:sz w:val="24"/>
          <w:szCs w:val="24"/>
        </w:rPr>
        <w:t>d.lgs</w:t>
      </w:r>
      <w:proofErr w:type="spellEnd"/>
      <w:r w:rsidRPr="00D22F94">
        <w:rPr>
          <w:rFonts w:ascii="Times New Roman" w:hAnsi="Times New Roman"/>
          <w:sz w:val="24"/>
          <w:szCs w:val="24"/>
        </w:rPr>
        <w:t xml:space="preserve"> 206/2005;</w:t>
      </w: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  per un massimale complessivo di € 10.000.000,00 (</w:t>
      </w:r>
      <w:r w:rsidRPr="00D22F94">
        <w:rPr>
          <w:rFonts w:ascii="Times New Roman" w:hAnsi="Times New Roman"/>
          <w:b/>
          <w:sz w:val="24"/>
          <w:szCs w:val="24"/>
        </w:rPr>
        <w:t>dieci milioni di euro</w:t>
      </w:r>
      <w:r w:rsidRPr="00D22F94">
        <w:rPr>
          <w:rFonts w:ascii="Times New Roman" w:hAnsi="Times New Roman"/>
          <w:sz w:val="24"/>
          <w:szCs w:val="24"/>
        </w:rPr>
        <w:t>).</w:t>
      </w:r>
    </w:p>
    <w:p w:rsidR="00D22F94" w:rsidRPr="00D22F94" w:rsidRDefault="00D22F94" w:rsidP="00D22F94">
      <w:pPr>
        <w:spacing w:line="336" w:lineRule="auto"/>
        <w:rPr>
          <w:rFonts w:ascii="Times New Roman" w:hAnsi="Times New Roman"/>
          <w:sz w:val="24"/>
          <w:szCs w:val="24"/>
        </w:rPr>
      </w:pPr>
    </w:p>
    <w:p w:rsidR="00D22F94" w:rsidRPr="00D22F94" w:rsidRDefault="00D22F94" w:rsidP="00D22F94">
      <w:pPr>
        <w:spacing w:line="336" w:lineRule="auto"/>
        <w:rPr>
          <w:rFonts w:ascii="Times New Roman" w:hAnsi="Times New Roman"/>
          <w:sz w:val="24"/>
          <w:szCs w:val="24"/>
        </w:rPr>
      </w:pPr>
      <w:r w:rsidRPr="00D22F94">
        <w:rPr>
          <w:rFonts w:ascii="Times New Roman" w:hAnsi="Times New Roman"/>
          <w:sz w:val="24"/>
          <w:szCs w:val="24"/>
        </w:rPr>
        <w:t>Il fabbricante del sistema di ancoraggio contro le cadute dall'alto dovrà prescrivere l'effettuazione dell’ispezione periodica programmata con intervalli non superiori ai due anni (come da norma UNI 11560:2014).</w:t>
      </w:r>
    </w:p>
    <w:p w:rsidR="00724D87" w:rsidRDefault="00724D87" w:rsidP="00FE1DBC">
      <w:pPr>
        <w:spacing w:line="336" w:lineRule="auto"/>
        <w:rPr>
          <w:rFonts w:ascii="Times New Roman" w:hAnsi="Times New Roman"/>
          <w:sz w:val="24"/>
          <w:szCs w:val="24"/>
        </w:rPr>
      </w:pPr>
    </w:p>
    <w:p w:rsidR="00724D87" w:rsidRDefault="00724D87" w:rsidP="00FE1DBC">
      <w:pPr>
        <w:spacing w:line="336" w:lineRule="auto"/>
        <w:rPr>
          <w:rFonts w:ascii="Times New Roman" w:hAnsi="Times New Roman"/>
          <w:sz w:val="24"/>
          <w:szCs w:val="24"/>
        </w:rPr>
      </w:pPr>
    </w:p>
    <w:p w:rsidR="000B3219" w:rsidRDefault="000B3219" w:rsidP="000B3219">
      <w:pPr>
        <w:spacing w:line="336" w:lineRule="auto"/>
        <w:jc w:val="center"/>
        <w:rPr>
          <w:rFonts w:ascii="Times New Roman" w:hAnsi="Times New Roman"/>
          <w:b/>
          <w:sz w:val="20"/>
          <w:szCs w:val="20"/>
        </w:rPr>
      </w:pPr>
      <w:r>
        <w:rPr>
          <w:rFonts w:ascii="Times New Roman" w:hAnsi="Times New Roman"/>
          <w:noProof/>
          <w:sz w:val="24"/>
          <w:szCs w:val="24"/>
          <w:lang w:eastAsia="it-IT"/>
        </w:rPr>
        <w:drawing>
          <wp:inline distT="0" distB="0" distL="0" distR="0">
            <wp:extent cx="5610225" cy="4207670"/>
            <wp:effectExtent l="19050" t="0" r="0" b="0"/>
            <wp:docPr id="1" name="Immagine 1" descr="C:\Users\matteo\Desktop\Invii Luca Maggiore Sito 2018\01.Dispositivi di ancoraggio tipo C_4_BASICLINE®CLS con rivetti\01 assieme\BASICLINE_CLS ass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eo\Desktop\Invii Luca Maggiore Sito 2018\01.Dispositivi di ancoraggio tipo C_4_BASICLINE®CLS con rivetti\01 assieme\BASICLINE_CLS assieme.png"/>
                    <pic:cNvPicPr>
                      <a:picLocks noChangeAspect="1" noChangeArrowheads="1"/>
                    </pic:cNvPicPr>
                  </pic:nvPicPr>
                  <pic:blipFill>
                    <a:blip r:embed="rId7" cstate="print"/>
                    <a:srcRect/>
                    <a:stretch>
                      <a:fillRect/>
                    </a:stretch>
                  </pic:blipFill>
                  <pic:spPr bwMode="auto">
                    <a:xfrm>
                      <a:off x="0" y="0"/>
                      <a:ext cx="5609063" cy="4206799"/>
                    </a:xfrm>
                    <a:prstGeom prst="rect">
                      <a:avLst/>
                    </a:prstGeom>
                    <a:noFill/>
                    <a:ln w="9525">
                      <a:noFill/>
                      <a:miter lim="800000"/>
                      <a:headEnd/>
                      <a:tailEnd/>
                    </a:ln>
                  </pic:spPr>
                </pic:pic>
              </a:graphicData>
            </a:graphic>
          </wp:inline>
        </w:drawing>
      </w:r>
      <w:r w:rsidR="00BE0F81" w:rsidRPr="00BE0F81">
        <w:rPr>
          <w:rFonts w:ascii="Times New Roman" w:hAnsi="Times New Roman"/>
          <w:b/>
          <w:sz w:val="20"/>
          <w:szCs w:val="20"/>
        </w:rPr>
        <w:t>immagini esemplificative</w:t>
      </w:r>
    </w:p>
    <w:p w:rsidR="000B3219" w:rsidRDefault="000B3219" w:rsidP="000B3219">
      <w:pPr>
        <w:spacing w:line="336" w:lineRule="auto"/>
        <w:jc w:val="center"/>
        <w:rPr>
          <w:rFonts w:ascii="Times New Roman" w:hAnsi="Times New Roman"/>
          <w:b/>
          <w:sz w:val="20"/>
          <w:szCs w:val="20"/>
        </w:rPr>
      </w:pPr>
    </w:p>
    <w:p w:rsidR="00724D87" w:rsidRDefault="000B3219" w:rsidP="000B3219">
      <w:pPr>
        <w:spacing w:line="336" w:lineRule="auto"/>
        <w:jc w:val="center"/>
        <w:rPr>
          <w:rFonts w:ascii="Times New Roman" w:hAnsi="Times New Roman"/>
          <w:sz w:val="24"/>
          <w:szCs w:val="24"/>
        </w:rPr>
      </w:pPr>
      <w:r>
        <w:rPr>
          <w:rStyle w:val="Normale"/>
          <w:rFonts w:ascii="Times New Roman" w:eastAsia="Times New Roman" w:hAnsi="Times New Roman"/>
          <w:snapToGrid w:val="0"/>
          <w:color w:val="000000"/>
          <w:w w:val="0"/>
          <w:sz w:val="0"/>
          <w:szCs w:val="0"/>
          <w:u w:color="000000"/>
          <w:bdr w:val="none" w:sz="0" w:space="0" w:color="000000"/>
          <w:shd w:val="clear" w:color="000000" w:fill="000000"/>
          <w:lang/>
        </w:rPr>
        <w:t xml:space="preserve"> </w:t>
      </w:r>
      <w:r>
        <w:rPr>
          <w:rFonts w:ascii="Times New Roman" w:hAnsi="Times New Roman"/>
          <w:noProof/>
          <w:sz w:val="24"/>
          <w:szCs w:val="24"/>
          <w:lang w:eastAsia="it-IT"/>
        </w:rPr>
        <w:drawing>
          <wp:inline distT="0" distB="0" distL="0" distR="0">
            <wp:extent cx="2400299" cy="1800225"/>
            <wp:effectExtent l="19050" t="0" r="1" b="0"/>
            <wp:docPr id="2" name="Immagine 2" descr="C:\Users\matteo\Desktop\Invii Luca Maggiore Sito 2018\01.Dispositivi di ancoraggio tipo C_4_BASICLINE®CLS con rivetti\03 render principale\BL1CL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eo\Desktop\Invii Luca Maggiore Sito 2018\01.Dispositivi di ancoraggio tipo C_4_BASICLINE®CLS con rivetti\03 render principale\BL1CLS.bmp"/>
                    <pic:cNvPicPr>
                      <a:picLocks noChangeAspect="1" noChangeArrowheads="1"/>
                    </pic:cNvPicPr>
                  </pic:nvPicPr>
                  <pic:blipFill>
                    <a:blip r:embed="rId8" cstate="print"/>
                    <a:srcRect/>
                    <a:stretch>
                      <a:fillRect/>
                    </a:stretch>
                  </pic:blipFill>
                  <pic:spPr bwMode="auto">
                    <a:xfrm>
                      <a:off x="0" y="0"/>
                      <a:ext cx="2399802" cy="1799852"/>
                    </a:xfrm>
                    <a:prstGeom prst="rect">
                      <a:avLst/>
                    </a:prstGeom>
                    <a:noFill/>
                    <a:ln w="9525">
                      <a:noFill/>
                      <a:miter lim="800000"/>
                      <a:headEnd/>
                      <a:tailEnd/>
                    </a:ln>
                  </pic:spPr>
                </pic:pic>
              </a:graphicData>
            </a:graphic>
          </wp:inline>
        </w:drawing>
      </w:r>
      <w:r w:rsidRPr="000B3219">
        <w:rPr>
          <w:rStyle w:val="Normale"/>
          <w:rFonts w:ascii="Times New Roman" w:eastAsia="Times New Roman" w:hAnsi="Times New Roman"/>
          <w:snapToGrid w:val="0"/>
          <w:color w:val="000000"/>
          <w:w w:val="0"/>
          <w:sz w:val="0"/>
          <w:szCs w:val="0"/>
          <w:u w:color="000000"/>
          <w:bdr w:val="none" w:sz="0" w:space="0" w:color="000000"/>
          <w:shd w:val="clear" w:color="000000" w:fill="000000"/>
          <w:lang/>
        </w:rPr>
        <w:t xml:space="preserve"> </w:t>
      </w:r>
      <w:r>
        <w:rPr>
          <w:rFonts w:ascii="Times New Roman" w:hAnsi="Times New Roman"/>
          <w:noProof/>
          <w:sz w:val="24"/>
          <w:szCs w:val="24"/>
          <w:lang w:eastAsia="it-IT"/>
        </w:rPr>
        <w:drawing>
          <wp:inline distT="0" distB="0" distL="0" distR="0">
            <wp:extent cx="2400300" cy="1800226"/>
            <wp:effectExtent l="19050" t="0" r="0" b="0"/>
            <wp:docPr id="4" name="Immagine 3" descr="C:\Users\matteo\Desktop\Invii Luca Maggiore Sito 2018\01.Dispositivi di ancoraggio tipo C_4_BASICLINE®CLS con rivetti\05 Render componenti BASICLINE®CLS con rivetti\BL2C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eo\Desktop\Invii Luca Maggiore Sito 2018\01.Dispositivi di ancoraggio tipo C_4_BASICLINE®CLS con rivetti\05 Render componenti BASICLINE®CLS con rivetti\BL2CLS.png"/>
                    <pic:cNvPicPr>
                      <a:picLocks noChangeAspect="1" noChangeArrowheads="1"/>
                    </pic:cNvPicPr>
                  </pic:nvPicPr>
                  <pic:blipFill>
                    <a:blip r:embed="rId9" cstate="print"/>
                    <a:srcRect/>
                    <a:stretch>
                      <a:fillRect/>
                    </a:stretch>
                  </pic:blipFill>
                  <pic:spPr bwMode="auto">
                    <a:xfrm>
                      <a:off x="0" y="0"/>
                      <a:ext cx="2399803" cy="1799853"/>
                    </a:xfrm>
                    <a:prstGeom prst="rect">
                      <a:avLst/>
                    </a:prstGeom>
                    <a:noFill/>
                    <a:ln w="9525">
                      <a:noFill/>
                      <a:miter lim="800000"/>
                      <a:headEnd/>
                      <a:tailEnd/>
                    </a:ln>
                  </pic:spPr>
                </pic:pic>
              </a:graphicData>
            </a:graphic>
          </wp:inline>
        </w:drawing>
      </w:r>
    </w:p>
    <w:sectPr w:rsidR="00724D87" w:rsidSect="00B652AB">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F94" w:rsidRDefault="00D22F94" w:rsidP="00105AC6">
      <w:pPr>
        <w:spacing w:after="0" w:line="240" w:lineRule="auto"/>
      </w:pPr>
      <w:r>
        <w:separator/>
      </w:r>
    </w:p>
  </w:endnote>
  <w:endnote w:type="continuationSeparator" w:id="1">
    <w:p w:rsidR="00D22F94" w:rsidRDefault="00D22F94" w:rsidP="00105A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77041"/>
      <w:docPartObj>
        <w:docPartGallery w:val="Page Numbers (Bottom of Page)"/>
        <w:docPartUnique/>
      </w:docPartObj>
    </w:sdtPr>
    <w:sdtContent>
      <w:p w:rsidR="00D22F94" w:rsidRDefault="00D22F94">
        <w:pPr>
          <w:pStyle w:val="Pidipagina"/>
          <w:jc w:val="center"/>
        </w:pPr>
        <w:r>
          <w:t xml:space="preserve">pag. </w:t>
        </w:r>
        <w:fldSimple w:instr=" PAGE   \* MERGEFORMAT ">
          <w:r w:rsidR="000B3219">
            <w:rPr>
              <w:noProof/>
            </w:rPr>
            <w:t>4</w:t>
          </w:r>
        </w:fldSimple>
        <w:r>
          <w:t xml:space="preserve"> di 4</w:t>
        </w:r>
      </w:p>
    </w:sdtContent>
  </w:sdt>
  <w:p w:rsidR="00D22F94" w:rsidRDefault="00D22F9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F94" w:rsidRDefault="00D22F94" w:rsidP="00105AC6">
      <w:pPr>
        <w:spacing w:after="0" w:line="240" w:lineRule="auto"/>
      </w:pPr>
      <w:r>
        <w:separator/>
      </w:r>
    </w:p>
  </w:footnote>
  <w:footnote w:type="continuationSeparator" w:id="1">
    <w:p w:rsidR="00D22F94" w:rsidRDefault="00D22F94" w:rsidP="00105A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94" w:rsidRDefault="00D22F94">
    <w:pPr>
      <w:pStyle w:val="Intestazione"/>
    </w:pPr>
  </w:p>
  <w:p w:rsidR="00D22F94" w:rsidRPr="007F74BF" w:rsidRDefault="00D22F94" w:rsidP="00105AC6">
    <w:pPr>
      <w:pStyle w:val="Intestazione"/>
      <w:jc w:val="center"/>
    </w:pPr>
    <w:r>
      <w:t xml:space="preserve">Descrizione di capitolato </w:t>
    </w:r>
    <w:proofErr w:type="spellStart"/>
    <w:r>
      <w:rPr>
        <w:rFonts w:ascii="Times New Roman" w:hAnsi="Times New Roman"/>
        <w:b/>
        <w:sz w:val="28"/>
        <w:szCs w:val="28"/>
      </w:rPr>
      <w:t>BASICLINE®CLS</w:t>
    </w:r>
    <w:proofErr w:type="spellEnd"/>
    <w:r>
      <w:rPr>
        <w:rFonts w:ascii="Times New Roman" w:hAnsi="Times New Roman"/>
        <w:b/>
        <w:sz w:val="28"/>
        <w:szCs w:val="28"/>
      </w:rPr>
      <w:t xml:space="preserve"> </w:t>
    </w:r>
    <w:r>
      <w:t>SIAL SAFETY® v. 2018_01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8023E"/>
    <w:multiLevelType w:val="hybridMultilevel"/>
    <w:tmpl w:val="BF129DC8"/>
    <w:lvl w:ilvl="0" w:tplc="3E081AE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0"/>
    <w:footnote w:id="1"/>
  </w:footnotePr>
  <w:endnotePr>
    <w:endnote w:id="0"/>
    <w:endnote w:id="1"/>
  </w:endnotePr>
  <w:compat/>
  <w:rsids>
    <w:rsidRoot w:val="00072033"/>
    <w:rsid w:val="00063082"/>
    <w:rsid w:val="00072033"/>
    <w:rsid w:val="000A7160"/>
    <w:rsid w:val="000B3219"/>
    <w:rsid w:val="001006E2"/>
    <w:rsid w:val="00105AC6"/>
    <w:rsid w:val="001660A1"/>
    <w:rsid w:val="00181892"/>
    <w:rsid w:val="001D3FBB"/>
    <w:rsid w:val="001E6E99"/>
    <w:rsid w:val="001F3AD1"/>
    <w:rsid w:val="00226875"/>
    <w:rsid w:val="00235F0A"/>
    <w:rsid w:val="002B1133"/>
    <w:rsid w:val="002C4DA8"/>
    <w:rsid w:val="00347541"/>
    <w:rsid w:val="003F4DE1"/>
    <w:rsid w:val="003F6122"/>
    <w:rsid w:val="0049571B"/>
    <w:rsid w:val="004A6214"/>
    <w:rsid w:val="004C41A3"/>
    <w:rsid w:val="0053342A"/>
    <w:rsid w:val="00562D72"/>
    <w:rsid w:val="005C4520"/>
    <w:rsid w:val="005E1446"/>
    <w:rsid w:val="0061545E"/>
    <w:rsid w:val="00626D7B"/>
    <w:rsid w:val="006511DF"/>
    <w:rsid w:val="00690657"/>
    <w:rsid w:val="006B1857"/>
    <w:rsid w:val="00724D87"/>
    <w:rsid w:val="007F74BF"/>
    <w:rsid w:val="00806D2D"/>
    <w:rsid w:val="0086302D"/>
    <w:rsid w:val="009256CF"/>
    <w:rsid w:val="00953721"/>
    <w:rsid w:val="00A15438"/>
    <w:rsid w:val="00AD324B"/>
    <w:rsid w:val="00AD5446"/>
    <w:rsid w:val="00AF7A99"/>
    <w:rsid w:val="00B652AB"/>
    <w:rsid w:val="00B66FFF"/>
    <w:rsid w:val="00B70DF2"/>
    <w:rsid w:val="00BE0F81"/>
    <w:rsid w:val="00C763B4"/>
    <w:rsid w:val="00D22F94"/>
    <w:rsid w:val="00D27C7C"/>
    <w:rsid w:val="00D85FFE"/>
    <w:rsid w:val="00DE6508"/>
    <w:rsid w:val="00E071E3"/>
    <w:rsid w:val="00E34B85"/>
    <w:rsid w:val="00E7015D"/>
    <w:rsid w:val="00EA0A79"/>
    <w:rsid w:val="00EA6E02"/>
    <w:rsid w:val="00EC562D"/>
    <w:rsid w:val="00ED23C5"/>
    <w:rsid w:val="00F1722E"/>
    <w:rsid w:val="00F679FD"/>
    <w:rsid w:val="00FE1D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52AB"/>
    <w:pPr>
      <w:spacing w:after="200" w:line="276" w:lineRule="auto"/>
    </w:pPr>
    <w:rPr>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05AC6"/>
    <w:pPr>
      <w:tabs>
        <w:tab w:val="center" w:pos="4819"/>
        <w:tab w:val="right" w:pos="9638"/>
      </w:tabs>
    </w:pPr>
  </w:style>
  <w:style w:type="character" w:customStyle="1" w:styleId="IntestazioneCarattere">
    <w:name w:val="Intestazione Carattere"/>
    <w:link w:val="Intestazione"/>
    <w:uiPriority w:val="99"/>
    <w:rsid w:val="00105AC6"/>
    <w:rPr>
      <w:sz w:val="22"/>
      <w:szCs w:val="22"/>
      <w:lang w:eastAsia="en-US"/>
    </w:rPr>
  </w:style>
  <w:style w:type="paragraph" w:styleId="Pidipagina">
    <w:name w:val="footer"/>
    <w:basedOn w:val="Normale"/>
    <w:link w:val="PidipaginaCarattere"/>
    <w:uiPriority w:val="99"/>
    <w:unhideWhenUsed/>
    <w:rsid w:val="00105AC6"/>
    <w:pPr>
      <w:tabs>
        <w:tab w:val="center" w:pos="4819"/>
        <w:tab w:val="right" w:pos="9638"/>
      </w:tabs>
    </w:pPr>
  </w:style>
  <w:style w:type="character" w:customStyle="1" w:styleId="PidipaginaCarattere">
    <w:name w:val="Piè di pagina Carattere"/>
    <w:link w:val="Pidipagina"/>
    <w:uiPriority w:val="99"/>
    <w:rsid w:val="00105AC6"/>
    <w:rPr>
      <w:sz w:val="22"/>
      <w:szCs w:val="22"/>
      <w:lang w:eastAsia="en-US"/>
    </w:rPr>
  </w:style>
  <w:style w:type="paragraph" w:styleId="Testofumetto">
    <w:name w:val="Balloon Text"/>
    <w:basedOn w:val="Normale"/>
    <w:link w:val="TestofumettoCarattere"/>
    <w:uiPriority w:val="99"/>
    <w:semiHidden/>
    <w:unhideWhenUsed/>
    <w:rsid w:val="00105AC6"/>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105AC6"/>
    <w:rPr>
      <w:rFonts w:ascii="Tahoma" w:hAnsi="Tahoma" w:cs="Tahoma"/>
      <w:sz w:val="16"/>
      <w:szCs w:val="16"/>
      <w:lang w:eastAsia="en-US"/>
    </w:rPr>
  </w:style>
  <w:style w:type="paragraph" w:styleId="Paragrafoelenco">
    <w:name w:val="List Paragraph"/>
    <w:basedOn w:val="Normale"/>
    <w:uiPriority w:val="34"/>
    <w:qFormat/>
    <w:rsid w:val="00FE1DBC"/>
    <w:pPr>
      <w:ind w:left="720"/>
      <w:contextualSpacing/>
    </w:pPr>
  </w:style>
</w:styles>
</file>

<file path=word/webSettings.xml><?xml version="1.0" encoding="utf-8"?>
<w:webSettings xmlns:r="http://schemas.openxmlformats.org/officeDocument/2006/relationships" xmlns:w="http://schemas.openxmlformats.org/wordprocessingml/2006/main">
  <w:divs>
    <w:div w:id="258373101">
      <w:bodyDiv w:val="1"/>
      <w:marLeft w:val="0"/>
      <w:marRight w:val="0"/>
      <w:marTop w:val="0"/>
      <w:marBottom w:val="0"/>
      <w:divBdr>
        <w:top w:val="none" w:sz="0" w:space="0" w:color="auto"/>
        <w:left w:val="none" w:sz="0" w:space="0" w:color="auto"/>
        <w:bottom w:val="none" w:sz="0" w:space="0" w:color="auto"/>
        <w:right w:val="none" w:sz="0" w:space="0" w:color="auto"/>
      </w:divBdr>
    </w:div>
    <w:div w:id="19283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657</Words>
  <Characters>3746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Damiano</dc:creator>
  <cp:lastModifiedBy>matteo</cp:lastModifiedBy>
  <cp:revision>4</cp:revision>
  <dcterms:created xsi:type="dcterms:W3CDTF">2018-02-21T09:35:00Z</dcterms:created>
  <dcterms:modified xsi:type="dcterms:W3CDTF">2018-03-27T16:33:00Z</dcterms:modified>
</cp:coreProperties>
</file>