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DD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DESCRIZIONE </w:t>
      </w:r>
      <w:proofErr w:type="spellStart"/>
      <w:r w:rsidRPr="004A6214">
        <w:rPr>
          <w:rFonts w:ascii="Times New Roman" w:hAnsi="Times New Roman"/>
          <w:sz w:val="28"/>
          <w:szCs w:val="28"/>
        </w:rPr>
        <w:t>DI</w:t>
      </w:r>
      <w:proofErr w:type="spellEnd"/>
      <w:r w:rsidRPr="004A6214">
        <w:rPr>
          <w:rFonts w:ascii="Times New Roman" w:hAnsi="Times New Roman"/>
          <w:sz w:val="28"/>
          <w:szCs w:val="28"/>
        </w:rPr>
        <w:t xml:space="preserve"> CAPITOLATO</w:t>
      </w:r>
    </w:p>
    <w:p w:rsidR="001D3FBB" w:rsidRDefault="005C7E9F" w:rsidP="001D3F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PARAPETTO</w:t>
      </w:r>
      <w:r w:rsidR="00086F8C">
        <w:rPr>
          <w:rFonts w:ascii="Times New Roman" w:hAnsi="Times New Roman"/>
          <w:sz w:val="28"/>
          <w:szCs w:val="28"/>
        </w:rPr>
        <w:t xml:space="preserve"> AUTOPORTANTE CONTINUO</w:t>
      </w:r>
      <w:r>
        <w:rPr>
          <w:rFonts w:ascii="Times New Roman" w:hAnsi="Times New Roman"/>
          <w:sz w:val="28"/>
          <w:szCs w:val="28"/>
        </w:rPr>
        <w:t xml:space="preserve"> in ALLUMINIO</w:t>
      </w:r>
      <w:r w:rsidR="00086F8C">
        <w:rPr>
          <w:rFonts w:ascii="Times New Roman" w:hAnsi="Times New Roman"/>
          <w:sz w:val="28"/>
          <w:szCs w:val="28"/>
        </w:rPr>
        <w:t xml:space="preserve"> </w:t>
      </w:r>
    </w:p>
    <w:p w:rsidR="00072033" w:rsidRDefault="00086F8C" w:rsidP="001D3FB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86F8C">
        <w:rPr>
          <w:rFonts w:ascii="Times New Roman" w:hAnsi="Times New Roman"/>
          <w:b/>
          <w:sz w:val="28"/>
          <w:szCs w:val="28"/>
        </w:rPr>
        <w:t>SICURGUARD</w:t>
      </w:r>
      <w:r w:rsidRPr="00086F8C">
        <w:rPr>
          <w:rFonts w:ascii="Times New Roman" w:hAnsi="Times New Roman"/>
          <w:b/>
          <w:sz w:val="28"/>
          <w:szCs w:val="28"/>
          <w:vertAlign w:val="superscript"/>
        </w:rPr>
        <w:t>®</w:t>
      </w:r>
      <w:r w:rsidRPr="00086F8C">
        <w:rPr>
          <w:rFonts w:ascii="Times New Roman" w:hAnsi="Times New Roman"/>
          <w:b/>
          <w:sz w:val="28"/>
          <w:szCs w:val="28"/>
        </w:rPr>
        <w:t>SGA</w:t>
      </w:r>
      <w:proofErr w:type="spellEnd"/>
      <w:r w:rsidR="00072033" w:rsidRPr="004A6214">
        <w:rPr>
          <w:rFonts w:ascii="Times New Roman" w:hAnsi="Times New Roman"/>
          <w:sz w:val="28"/>
          <w:szCs w:val="28"/>
        </w:rPr>
        <w:t xml:space="preserve">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Pr="00086F8C">
        <w:rPr>
          <w:rFonts w:ascii="Times New Roman" w:hAnsi="Times New Roman"/>
          <w:sz w:val="28"/>
          <w:szCs w:val="28"/>
        </w:rPr>
        <w:t>SIAL SAFETY</w:t>
      </w:r>
      <w:r w:rsidRPr="00086F8C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1421DD" w:rsidRPr="004A6214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C64D07" w:rsidRDefault="00072033" w:rsidP="00110965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2F1F48">
        <w:rPr>
          <w:rFonts w:ascii="Times New Roman" w:hAnsi="Times New Roman"/>
          <w:sz w:val="24"/>
          <w:szCs w:val="24"/>
        </w:rPr>
        <w:t>PARAPETTO</w:t>
      </w:r>
      <w:r w:rsidRPr="004A6214">
        <w:rPr>
          <w:rFonts w:ascii="Times New Roman" w:hAnsi="Times New Roman"/>
          <w:sz w:val="24"/>
          <w:szCs w:val="24"/>
        </w:rPr>
        <w:t xml:space="preserve"> </w:t>
      </w:r>
      <w:r w:rsidR="009B71C8">
        <w:rPr>
          <w:rFonts w:ascii="Times New Roman" w:hAnsi="Times New Roman"/>
          <w:sz w:val="24"/>
          <w:szCs w:val="24"/>
        </w:rPr>
        <w:t xml:space="preserve">in alluminio </w:t>
      </w:r>
      <w:r w:rsidR="00A9510B">
        <w:rPr>
          <w:rFonts w:ascii="Times New Roman" w:hAnsi="Times New Roman"/>
          <w:sz w:val="24"/>
          <w:szCs w:val="24"/>
        </w:rPr>
        <w:t xml:space="preserve">con interasse massimo tra montanti di </w:t>
      </w:r>
      <w:r w:rsidR="00A9510B">
        <w:rPr>
          <w:rFonts w:ascii="Times New Roman" w:hAnsi="Times New Roman"/>
          <w:b/>
          <w:sz w:val="24"/>
          <w:szCs w:val="24"/>
        </w:rPr>
        <w:t>2.0</w:t>
      </w:r>
      <w:r w:rsidR="00A9510B" w:rsidRPr="003E6015">
        <w:rPr>
          <w:rFonts w:ascii="Times New Roman" w:hAnsi="Times New Roman"/>
          <w:b/>
          <w:sz w:val="24"/>
          <w:szCs w:val="24"/>
        </w:rPr>
        <w:t>0</w:t>
      </w:r>
      <w:r w:rsidR="00A9510B">
        <w:rPr>
          <w:rFonts w:ascii="Times New Roman" w:hAnsi="Times New Roman"/>
          <w:b/>
          <w:sz w:val="24"/>
          <w:szCs w:val="24"/>
        </w:rPr>
        <w:t xml:space="preserve"> </w:t>
      </w:r>
      <w:r w:rsidR="00A9510B" w:rsidRPr="003E6015">
        <w:rPr>
          <w:rFonts w:ascii="Times New Roman" w:hAnsi="Times New Roman"/>
          <w:b/>
          <w:sz w:val="24"/>
          <w:szCs w:val="24"/>
        </w:rPr>
        <w:t>m</w:t>
      </w:r>
      <w:r w:rsidR="00A9510B">
        <w:rPr>
          <w:rFonts w:ascii="Times New Roman" w:hAnsi="Times New Roman"/>
          <w:sz w:val="24"/>
          <w:szCs w:val="24"/>
        </w:rPr>
        <w:t xml:space="preserve"> </w:t>
      </w:r>
      <w:r w:rsidRPr="004A6214">
        <w:rPr>
          <w:rFonts w:ascii="Times New Roman" w:hAnsi="Times New Roman"/>
          <w:sz w:val="24"/>
          <w:szCs w:val="24"/>
        </w:rPr>
        <w:t>conforme alla norma</w:t>
      </w:r>
      <w:r w:rsidR="001D3FBB">
        <w:rPr>
          <w:rFonts w:ascii="Times New Roman" w:hAnsi="Times New Roman"/>
          <w:sz w:val="24"/>
          <w:szCs w:val="24"/>
        </w:rPr>
        <w:t xml:space="preserve"> tecnica </w:t>
      </w:r>
      <w:r w:rsidR="00CE0A29" w:rsidRPr="00CE0A29">
        <w:rPr>
          <w:rFonts w:ascii="Times New Roman" w:hAnsi="Times New Roman"/>
          <w:sz w:val="24"/>
          <w:szCs w:val="24"/>
        </w:rPr>
        <w:t xml:space="preserve">UNI EN ISO 14122-3 </w:t>
      </w:r>
      <w:r w:rsidR="005C7E9F">
        <w:rPr>
          <w:rFonts w:ascii="Times New Roman" w:hAnsi="Times New Roman"/>
          <w:sz w:val="24"/>
          <w:szCs w:val="24"/>
        </w:rPr>
        <w:t xml:space="preserve">denominato </w:t>
      </w:r>
      <w:proofErr w:type="spellStart"/>
      <w:r w:rsidR="00086F8C" w:rsidRPr="00A9510B">
        <w:rPr>
          <w:rFonts w:ascii="Times New Roman" w:hAnsi="Times New Roman"/>
          <w:b/>
          <w:iCs/>
          <w:sz w:val="24"/>
          <w:szCs w:val="24"/>
        </w:rPr>
        <w:t>SICURGUARD®SGA</w:t>
      </w:r>
      <w:proofErr w:type="spellEnd"/>
      <w:r w:rsidR="00086F8C" w:rsidRPr="00086F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 xml:space="preserve">della ditta </w:t>
      </w:r>
      <w:r w:rsidR="00086F8C" w:rsidRPr="00086F8C">
        <w:rPr>
          <w:rFonts w:ascii="Times New Roman" w:hAnsi="Times New Roman"/>
          <w:sz w:val="24"/>
          <w:szCs w:val="24"/>
        </w:rPr>
        <w:t>SIAL SAFETY</w:t>
      </w:r>
      <w:r w:rsidR="00086F8C" w:rsidRPr="00086F8C">
        <w:rPr>
          <w:rFonts w:ascii="Times New Roman" w:hAnsi="Times New Roman"/>
          <w:sz w:val="24"/>
          <w:szCs w:val="24"/>
          <w:vertAlign w:val="superscript"/>
        </w:rPr>
        <w:t>®</w:t>
      </w:r>
      <w:r w:rsidR="00086F8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906FE">
        <w:rPr>
          <w:rFonts w:ascii="Times New Roman" w:hAnsi="Times New Roman"/>
          <w:sz w:val="24"/>
          <w:szCs w:val="24"/>
        </w:rPr>
        <w:t>dotato di zavorre che lavorano in appoggio</w:t>
      </w:r>
      <w:r w:rsidR="005C7E9F" w:rsidRPr="005C7E9F">
        <w:rPr>
          <w:rFonts w:ascii="Times New Roman" w:hAnsi="Times New Roman"/>
          <w:sz w:val="24"/>
          <w:szCs w:val="24"/>
        </w:rPr>
        <w:t xml:space="preserve"> </w:t>
      </w:r>
      <w:r w:rsidR="001906FE">
        <w:rPr>
          <w:rFonts w:ascii="Times New Roman" w:hAnsi="Times New Roman"/>
          <w:sz w:val="24"/>
          <w:szCs w:val="24"/>
        </w:rPr>
        <w:t>garantendo l'</w:t>
      </w:r>
      <w:r w:rsidR="005C7E9F" w:rsidRPr="005C7E9F">
        <w:rPr>
          <w:rFonts w:ascii="Times New Roman" w:hAnsi="Times New Roman"/>
          <w:sz w:val="24"/>
          <w:szCs w:val="24"/>
        </w:rPr>
        <w:t>impermeabilità</w:t>
      </w:r>
      <w:r w:rsidR="001906FE">
        <w:rPr>
          <w:rFonts w:ascii="Times New Roman" w:hAnsi="Times New Roman"/>
          <w:sz w:val="24"/>
          <w:szCs w:val="24"/>
        </w:rPr>
        <w:t xml:space="preserve"> del manto di copertura</w:t>
      </w:r>
      <w:r w:rsidR="005C7E9F">
        <w:rPr>
          <w:rFonts w:ascii="Times New Roman" w:hAnsi="Times New Roman"/>
          <w:sz w:val="24"/>
          <w:szCs w:val="24"/>
        </w:rPr>
        <w:t>.</w:t>
      </w:r>
      <w:r w:rsidR="00C64D07">
        <w:rPr>
          <w:rFonts w:ascii="Times New Roman" w:hAnsi="Times New Roman"/>
          <w:sz w:val="24"/>
          <w:szCs w:val="24"/>
        </w:rPr>
        <w:t xml:space="preserve"> Tramite la rimozione della bulloneria d'assemblaggio della staffa di base consente </w:t>
      </w:r>
      <w:r w:rsidR="00124ADD">
        <w:rPr>
          <w:rFonts w:ascii="Times New Roman" w:hAnsi="Times New Roman"/>
          <w:sz w:val="24"/>
          <w:szCs w:val="24"/>
        </w:rPr>
        <w:t>l'</w:t>
      </w:r>
      <w:proofErr w:type="spellStart"/>
      <w:r w:rsidR="00124ADD">
        <w:rPr>
          <w:rFonts w:ascii="Times New Roman" w:hAnsi="Times New Roman"/>
          <w:sz w:val="24"/>
          <w:szCs w:val="24"/>
        </w:rPr>
        <w:t>abbattibilità</w:t>
      </w:r>
      <w:proofErr w:type="spellEnd"/>
      <w:r w:rsidR="00124ADD">
        <w:rPr>
          <w:rFonts w:ascii="Times New Roman" w:hAnsi="Times New Roman"/>
          <w:sz w:val="24"/>
          <w:szCs w:val="24"/>
        </w:rPr>
        <w:t xml:space="preserve"> dei montanti </w:t>
      </w:r>
      <w:r w:rsidR="00124ADD" w:rsidRPr="0015207C">
        <w:rPr>
          <w:rFonts w:ascii="Times New Roman" w:hAnsi="Times New Roman"/>
          <w:sz w:val="24"/>
          <w:szCs w:val="24"/>
        </w:rPr>
        <w:t>in modo da non rendere visibile il parapetto quando questo non deve essere utilizzato.</w:t>
      </w:r>
    </w:p>
    <w:p w:rsidR="00086F8C" w:rsidRPr="00086F8C" w:rsidRDefault="00086F8C" w:rsidP="00086F8C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086F8C">
        <w:rPr>
          <w:rFonts w:ascii="Times New Roman" w:hAnsi="Times New Roman"/>
          <w:sz w:val="24"/>
          <w:szCs w:val="24"/>
        </w:rPr>
        <w:t>La copertura non perforata preserva l'</w:t>
      </w:r>
      <w:r w:rsidRPr="00086F8C">
        <w:rPr>
          <w:rFonts w:ascii="Times New Roman" w:hAnsi="Times New Roman"/>
          <w:b/>
          <w:sz w:val="24"/>
          <w:szCs w:val="24"/>
        </w:rPr>
        <w:t>impermeabilità</w:t>
      </w:r>
      <w:r w:rsidRPr="00086F8C">
        <w:rPr>
          <w:rFonts w:ascii="Times New Roman" w:hAnsi="Times New Roman"/>
          <w:sz w:val="24"/>
          <w:szCs w:val="24"/>
        </w:rPr>
        <w:t> nel tempo e mantiene inalterate le </w:t>
      </w:r>
      <w:r w:rsidRPr="00086F8C">
        <w:rPr>
          <w:rFonts w:ascii="Times New Roman" w:hAnsi="Times New Roman"/>
          <w:b/>
          <w:bCs/>
          <w:sz w:val="24"/>
          <w:szCs w:val="24"/>
        </w:rPr>
        <w:t>garanzie.</w:t>
      </w:r>
    </w:p>
    <w:p w:rsidR="001421DD" w:rsidRDefault="005C7E9F" w:rsidP="001421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conformità alla</w:t>
      </w:r>
      <w:r w:rsidR="001421DD" w:rsidRPr="0042270C">
        <w:rPr>
          <w:rFonts w:ascii="Times New Roman" w:hAnsi="Times New Roman"/>
          <w:sz w:val="24"/>
          <w:szCs w:val="24"/>
        </w:rPr>
        <w:t xml:space="preserve"> </w:t>
      </w:r>
      <w:r w:rsidRPr="005C7E9F">
        <w:rPr>
          <w:rFonts w:ascii="Times New Roman" w:hAnsi="Times New Roman"/>
          <w:sz w:val="24"/>
          <w:szCs w:val="24"/>
        </w:rPr>
        <w:t xml:space="preserve">norma tecnica </w:t>
      </w:r>
      <w:r w:rsidR="00CE0A29" w:rsidRPr="00CE0A29">
        <w:rPr>
          <w:rFonts w:ascii="Times New Roman" w:hAnsi="Times New Roman"/>
          <w:sz w:val="24"/>
          <w:szCs w:val="24"/>
        </w:rPr>
        <w:t xml:space="preserve">UNI EN ISO 14122-3 </w:t>
      </w:r>
      <w:r w:rsidR="001421DD" w:rsidRPr="0042270C">
        <w:rPr>
          <w:rFonts w:ascii="Times New Roman" w:hAnsi="Times New Roman"/>
          <w:sz w:val="24"/>
          <w:szCs w:val="24"/>
        </w:rPr>
        <w:t>dovrà essere attestata da Organismo Terzo notificato all'Unione Europea ed accreditato.</w:t>
      </w:r>
    </w:p>
    <w:p w:rsidR="00124ADD" w:rsidRDefault="00124ADD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C7E9F" w:rsidRDefault="001906FE" w:rsidP="00110965">
      <w:pPr>
        <w:spacing w:after="24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1906FE">
        <w:rPr>
          <w:rFonts w:ascii="Times New Roman" w:hAnsi="Times New Roman"/>
          <w:bCs/>
          <w:iCs/>
          <w:sz w:val="24"/>
          <w:szCs w:val="24"/>
        </w:rPr>
        <w:t>La modularità dei componenti, la leggerezza dei materiali in alluminio e la semplicità di assemblaggio facilitano le operazioni di posa, consentendo di ottenere la PREVENZIONE COLLETTIVA e totale dal rischio di caduta a costi contenuti e con una resa estetica decisamente appagante.</w:t>
      </w:r>
    </w:p>
    <w:p w:rsidR="00124ADD" w:rsidRPr="00124ADD" w:rsidRDefault="00124ADD" w:rsidP="00110965">
      <w:pPr>
        <w:spacing w:after="240" w:line="360" w:lineRule="auto"/>
        <w:rPr>
          <w:rFonts w:ascii="Times New Roman" w:hAnsi="Times New Roman"/>
          <w:bCs/>
          <w:iCs/>
          <w:sz w:val="24"/>
          <w:szCs w:val="24"/>
        </w:rPr>
      </w:pPr>
    </w:p>
    <w:p w:rsidR="001421DD" w:rsidRDefault="005C7E9F" w:rsidP="001421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PARAPETTO dovrà</w:t>
      </w:r>
      <w:r w:rsidR="001421DD">
        <w:rPr>
          <w:rFonts w:ascii="Times New Roman" w:hAnsi="Times New Roman"/>
          <w:sz w:val="24"/>
          <w:szCs w:val="24"/>
        </w:rPr>
        <w:t xml:space="preserve"> essere</w:t>
      </w:r>
      <w:r w:rsidR="001421DD" w:rsidRPr="00F50483">
        <w:rPr>
          <w:rFonts w:ascii="Times New Roman" w:hAnsi="Times New Roman"/>
          <w:sz w:val="24"/>
          <w:szCs w:val="24"/>
        </w:rPr>
        <w:t xml:space="preserve"> garantit</w:t>
      </w:r>
      <w:r w:rsidR="002F1F4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dal fabbricante </w:t>
      </w:r>
      <w:r w:rsidR="001421DD">
        <w:rPr>
          <w:rFonts w:ascii="Times New Roman" w:hAnsi="Times New Roman"/>
          <w:sz w:val="24"/>
          <w:szCs w:val="24"/>
        </w:rPr>
        <w:t xml:space="preserve">per mezzo di adeguata polizza assicurativa stipulata </w:t>
      </w:r>
      <w:r>
        <w:rPr>
          <w:rFonts w:ascii="Times New Roman" w:hAnsi="Times New Roman"/>
          <w:sz w:val="24"/>
          <w:szCs w:val="24"/>
        </w:rPr>
        <w:t>con primaria compagnia</w:t>
      </w:r>
      <w:r w:rsidR="001421DD">
        <w:rPr>
          <w:rFonts w:ascii="Times New Roman" w:hAnsi="Times New Roman"/>
          <w:sz w:val="24"/>
          <w:szCs w:val="24"/>
        </w:rPr>
        <w:t xml:space="preserve"> per eventuali danni cagionati a terzi in conseguenza d</w:t>
      </w:r>
      <w:r>
        <w:rPr>
          <w:rFonts w:ascii="Times New Roman" w:hAnsi="Times New Roman"/>
          <w:sz w:val="24"/>
          <w:szCs w:val="24"/>
        </w:rPr>
        <w:t>i difetto del prodotto (</w:t>
      </w:r>
      <w:proofErr w:type="spellStart"/>
      <w:r>
        <w:rPr>
          <w:rFonts w:ascii="Times New Roman" w:hAnsi="Times New Roman"/>
          <w:sz w:val="24"/>
          <w:szCs w:val="24"/>
        </w:rPr>
        <w:t>R.C.P.</w:t>
      </w:r>
      <w:proofErr w:type="spellEnd"/>
      <w:r>
        <w:rPr>
          <w:rFonts w:ascii="Times New Roman" w:hAnsi="Times New Roman"/>
          <w:sz w:val="24"/>
          <w:szCs w:val="24"/>
        </w:rPr>
        <w:t>):</w:t>
      </w:r>
    </w:p>
    <w:p w:rsidR="001421DD" w:rsidRDefault="001421DD" w:rsidP="001421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una durata temporale di </w:t>
      </w:r>
      <w:r w:rsidRPr="00086F8C">
        <w:rPr>
          <w:rFonts w:ascii="Times New Roman" w:hAnsi="Times New Roman"/>
          <w:b/>
          <w:sz w:val="24"/>
          <w:szCs w:val="24"/>
        </w:rPr>
        <w:t>10 anni</w:t>
      </w:r>
      <w:r>
        <w:rPr>
          <w:rFonts w:ascii="Times New Roman" w:hAnsi="Times New Roman"/>
          <w:sz w:val="24"/>
          <w:szCs w:val="24"/>
        </w:rPr>
        <w:t xml:space="preserve"> dalla messa in circolazione, come previsto dal codice del consumo,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206/2005;</w:t>
      </w:r>
    </w:p>
    <w:p w:rsidR="001421DD" w:rsidRDefault="001421DD" w:rsidP="001421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 massimale complessivo di </w:t>
      </w:r>
      <w:r w:rsidRPr="00F50483">
        <w:rPr>
          <w:rFonts w:ascii="Times New Roman" w:hAnsi="Times New Roman"/>
          <w:sz w:val="24"/>
          <w:szCs w:val="24"/>
        </w:rPr>
        <w:t>€ 10.000.000,00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483">
        <w:rPr>
          <w:rFonts w:ascii="Times New Roman" w:hAnsi="Times New Roman"/>
          <w:sz w:val="24"/>
          <w:szCs w:val="24"/>
        </w:rPr>
        <w:t>(</w:t>
      </w:r>
      <w:r w:rsidRPr="00086F8C">
        <w:rPr>
          <w:rFonts w:ascii="Times New Roman" w:hAnsi="Times New Roman"/>
          <w:b/>
          <w:sz w:val="24"/>
          <w:szCs w:val="24"/>
        </w:rPr>
        <w:t>dieci milioni di euro</w:t>
      </w:r>
      <w:r w:rsidRPr="00F5048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1906FE" w:rsidRDefault="001906FE" w:rsidP="001906FE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F1F48" w:rsidRDefault="002F1F48" w:rsidP="001906FE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06FE" w:rsidRPr="001906FE" w:rsidRDefault="001906FE" w:rsidP="001906FE">
      <w:pPr>
        <w:spacing w:line="336" w:lineRule="auto"/>
        <w:jc w:val="center"/>
        <w:rPr>
          <w:rFonts w:ascii="Times New Roman" w:hAnsi="Times New Roman"/>
          <w:b/>
          <w:sz w:val="20"/>
          <w:szCs w:val="20"/>
        </w:rPr>
      </w:pPr>
      <w:r w:rsidRPr="001906FE">
        <w:rPr>
          <w:rFonts w:ascii="Times New Roman" w:hAnsi="Times New Roman"/>
          <w:b/>
          <w:sz w:val="20"/>
          <w:szCs w:val="20"/>
        </w:rPr>
        <w:lastRenderedPageBreak/>
        <w:t>immagini esemplificative</w:t>
      </w:r>
    </w:p>
    <w:p w:rsidR="00EF67AC" w:rsidRDefault="00A9510B" w:rsidP="001906FE">
      <w:pPr>
        <w:spacing w:line="336" w:lineRule="auto"/>
        <w:jc w:val="center"/>
        <w:rPr>
          <w:rFonts w:ascii="Times New Roman" w:hAnsi="Times New Roman"/>
          <w:b/>
          <w:sz w:val="20"/>
          <w:szCs w:val="20"/>
        </w:rPr>
      </w:pPr>
      <w:r w:rsidRPr="00A9510B">
        <w:rPr>
          <w:rFonts w:ascii="Times New Roman" w:hAnsi="Times New Roman"/>
          <w:b/>
          <w:noProof/>
          <w:sz w:val="20"/>
          <w:szCs w:val="20"/>
          <w:lang w:eastAsia="it-IT"/>
        </w:rPr>
        <w:drawing>
          <wp:inline distT="0" distB="0" distL="0" distR="0">
            <wp:extent cx="3733562" cy="2800350"/>
            <wp:effectExtent l="19050" t="0" r="238" b="0"/>
            <wp:docPr id="8" name="Immagine 1" descr="2caef681-410d-48d3-866d-b1e67484e2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aef681-410d-48d3-866d-b1e67484e2a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942" cy="280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10B" w:rsidRDefault="00A9510B" w:rsidP="001906FE">
      <w:pPr>
        <w:spacing w:line="336" w:lineRule="auto"/>
        <w:jc w:val="center"/>
        <w:rPr>
          <w:rFonts w:ascii="Times New Roman" w:hAnsi="Times New Roman"/>
          <w:b/>
          <w:sz w:val="20"/>
          <w:szCs w:val="20"/>
        </w:rPr>
      </w:pPr>
      <w:r w:rsidRPr="00A9510B">
        <w:rPr>
          <w:rFonts w:ascii="Times New Roman" w:hAnsi="Times New Roman"/>
          <w:b/>
          <w:noProof/>
          <w:sz w:val="20"/>
          <w:szCs w:val="20"/>
          <w:lang w:eastAsia="it-IT"/>
        </w:rPr>
        <w:drawing>
          <wp:inline distT="0" distB="0" distL="0" distR="0">
            <wp:extent cx="3550358" cy="4733925"/>
            <wp:effectExtent l="19050" t="0" r="0" b="0"/>
            <wp:docPr id="9" name="Immagine 5" descr="1a36f044-131a-4d48-b065-dd33883d2d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36f044-131a-4d48-b065-dd33883d2d7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4676" cy="475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ADD" w:rsidRDefault="00124ADD" w:rsidP="001906FE">
      <w:pPr>
        <w:spacing w:line="33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06FE" w:rsidRDefault="001906FE" w:rsidP="001906FE">
      <w:pPr>
        <w:spacing w:line="336" w:lineRule="auto"/>
        <w:jc w:val="center"/>
        <w:rPr>
          <w:rFonts w:ascii="Times New Roman" w:hAnsi="Times New Roman"/>
          <w:b/>
          <w:sz w:val="20"/>
          <w:szCs w:val="20"/>
        </w:rPr>
      </w:pPr>
      <w:r w:rsidRPr="006B7E68">
        <w:rPr>
          <w:rFonts w:ascii="Times New Roman" w:hAnsi="Times New Roman"/>
          <w:b/>
          <w:sz w:val="20"/>
          <w:szCs w:val="20"/>
        </w:rPr>
        <w:lastRenderedPageBreak/>
        <w:t>immagini esemplificative</w:t>
      </w:r>
    </w:p>
    <w:p w:rsidR="001906FE" w:rsidRDefault="002B6B8E" w:rsidP="001906FE">
      <w:pPr>
        <w:spacing w:line="33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3443205" cy="4591050"/>
            <wp:effectExtent l="19050" t="0" r="4845" b="0"/>
            <wp:docPr id="11" name="Immagine 10" descr="e6a53774-ce97-4b3c-9576-7d9a771e81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a53774-ce97-4b3c-9576-7d9a771e81d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4439" cy="459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10B" w:rsidRDefault="00A9510B" w:rsidP="001906FE">
      <w:pPr>
        <w:spacing w:line="336" w:lineRule="auto"/>
        <w:jc w:val="center"/>
        <w:rPr>
          <w:rFonts w:ascii="Times New Roman" w:hAnsi="Times New Roman"/>
        </w:rPr>
      </w:pPr>
    </w:p>
    <w:p w:rsidR="00A9510B" w:rsidRDefault="002B6B8E" w:rsidP="001906FE">
      <w:pPr>
        <w:spacing w:line="33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3448050" cy="2586202"/>
            <wp:effectExtent l="19050" t="0" r="0" b="0"/>
            <wp:docPr id="13" name="Immagine 12" descr="11daa9b5-afb1-4ecb-8075-206e48be3e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daa9b5-afb1-4ecb-8075-206e48be3ec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283" cy="259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10B" w:rsidRPr="004A6214" w:rsidRDefault="00A9510B" w:rsidP="001906FE">
      <w:pPr>
        <w:spacing w:line="336" w:lineRule="auto"/>
        <w:jc w:val="center"/>
        <w:rPr>
          <w:rFonts w:ascii="Times New Roman" w:hAnsi="Times New Roman"/>
        </w:rPr>
      </w:pPr>
    </w:p>
    <w:sectPr w:rsidR="00A9510B" w:rsidRPr="004A6214" w:rsidSect="00A156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D07" w:rsidRDefault="00C64D07" w:rsidP="003A13CD">
      <w:pPr>
        <w:spacing w:after="0" w:line="240" w:lineRule="auto"/>
      </w:pPr>
      <w:r>
        <w:separator/>
      </w:r>
    </w:p>
  </w:endnote>
  <w:endnote w:type="continuationSeparator" w:id="1">
    <w:p w:rsidR="00C64D07" w:rsidRDefault="00C64D07" w:rsidP="003A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07" w:rsidRDefault="00C64D0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4149"/>
      <w:docPartObj>
        <w:docPartGallery w:val="Page Numbers (Bottom of Page)"/>
        <w:docPartUnique/>
      </w:docPartObj>
    </w:sdtPr>
    <w:sdtContent>
      <w:p w:rsidR="00C64D07" w:rsidRDefault="00C64D07">
        <w:pPr>
          <w:pStyle w:val="Pidipagina"/>
          <w:jc w:val="center"/>
        </w:pPr>
        <w:r>
          <w:t xml:space="preserve">pag. </w:t>
        </w:r>
        <w:fldSimple w:instr=" PAGE   \* MERGEFORMAT ">
          <w:r w:rsidR="009B71C8">
            <w:rPr>
              <w:noProof/>
            </w:rPr>
            <w:t>2</w:t>
          </w:r>
        </w:fldSimple>
        <w:r>
          <w:t xml:space="preserve"> di 3</w:t>
        </w:r>
      </w:p>
    </w:sdtContent>
  </w:sdt>
  <w:p w:rsidR="00C64D07" w:rsidRDefault="00C64D0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07" w:rsidRDefault="00C64D0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D07" w:rsidRDefault="00C64D07" w:rsidP="003A13CD">
      <w:pPr>
        <w:spacing w:after="0" w:line="240" w:lineRule="auto"/>
      </w:pPr>
      <w:r>
        <w:separator/>
      </w:r>
    </w:p>
  </w:footnote>
  <w:footnote w:type="continuationSeparator" w:id="1">
    <w:p w:rsidR="00C64D07" w:rsidRDefault="00C64D07" w:rsidP="003A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07" w:rsidRDefault="00C64D0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07" w:rsidRDefault="00C64D07">
    <w:pPr>
      <w:pStyle w:val="Intestazione"/>
    </w:pPr>
  </w:p>
  <w:p w:rsidR="00C64D07" w:rsidRPr="00673623" w:rsidRDefault="00C64D07" w:rsidP="003A13CD">
    <w:pPr>
      <w:pStyle w:val="Intestazione"/>
      <w:jc w:val="center"/>
    </w:pPr>
    <w:r>
      <w:t xml:space="preserve">Descrizione di capitolato </w:t>
    </w:r>
    <w:r w:rsidRPr="00086F8C">
      <w:rPr>
        <w:rFonts w:ascii="Times New Roman" w:hAnsi="Times New Roman"/>
        <w:b/>
        <w:sz w:val="24"/>
        <w:szCs w:val="24"/>
      </w:rPr>
      <w:t>SICURGUARD</w:t>
    </w:r>
    <w:r w:rsidRPr="00086F8C">
      <w:rPr>
        <w:rFonts w:ascii="Times New Roman" w:hAnsi="Times New Roman"/>
        <w:b/>
        <w:sz w:val="24"/>
        <w:szCs w:val="24"/>
        <w:vertAlign w:val="superscript"/>
      </w:rPr>
      <w:t>®</w:t>
    </w:r>
    <w:r>
      <w:rPr>
        <w:rFonts w:ascii="Times New Roman" w:hAnsi="Times New Roman"/>
        <w:b/>
        <w:sz w:val="24"/>
        <w:szCs w:val="24"/>
        <w:vertAlign w:val="superscript"/>
      </w:rPr>
      <w:t xml:space="preserve"> </w:t>
    </w:r>
    <w:r>
      <w:rPr>
        <w:rFonts w:ascii="Times New Roman" w:hAnsi="Times New Roman"/>
        <w:b/>
        <w:sz w:val="24"/>
        <w:szCs w:val="24"/>
      </w:rPr>
      <w:t>parapetto autoportante</w:t>
    </w:r>
    <w:r w:rsidRPr="00086F8C">
      <w:rPr>
        <w:rFonts w:ascii="Times New Roman" w:hAnsi="Times New Roman"/>
        <w:b/>
        <w:sz w:val="24"/>
        <w:szCs w:val="24"/>
      </w:rPr>
      <w:t xml:space="preserve"> </w:t>
    </w:r>
    <w:r>
      <w:t>SIAL SAFETY® - Rev.02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07" w:rsidRDefault="00C64D0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8023E"/>
    <w:multiLevelType w:val="hybridMultilevel"/>
    <w:tmpl w:val="BF129DC8"/>
    <w:lvl w:ilvl="0" w:tplc="3E081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27EE0"/>
    <w:rsid w:val="00051095"/>
    <w:rsid w:val="00072033"/>
    <w:rsid w:val="0008181B"/>
    <w:rsid w:val="00086F8C"/>
    <w:rsid w:val="000A0C85"/>
    <w:rsid w:val="00110965"/>
    <w:rsid w:val="00124ADD"/>
    <w:rsid w:val="001421DD"/>
    <w:rsid w:val="00157A4E"/>
    <w:rsid w:val="00180713"/>
    <w:rsid w:val="00181892"/>
    <w:rsid w:val="001906FE"/>
    <w:rsid w:val="001D3FBB"/>
    <w:rsid w:val="001D6ACE"/>
    <w:rsid w:val="001F3AD1"/>
    <w:rsid w:val="00250C30"/>
    <w:rsid w:val="00262EA4"/>
    <w:rsid w:val="00271F5E"/>
    <w:rsid w:val="002B1133"/>
    <w:rsid w:val="002B6B8E"/>
    <w:rsid w:val="002C2B15"/>
    <w:rsid w:val="002F0396"/>
    <w:rsid w:val="002F1F48"/>
    <w:rsid w:val="00347541"/>
    <w:rsid w:val="0038529A"/>
    <w:rsid w:val="003A13CD"/>
    <w:rsid w:val="003F6122"/>
    <w:rsid w:val="004A6214"/>
    <w:rsid w:val="004B7E54"/>
    <w:rsid w:val="004C41A3"/>
    <w:rsid w:val="00562D72"/>
    <w:rsid w:val="005850B7"/>
    <w:rsid w:val="005C7E9F"/>
    <w:rsid w:val="005E62B7"/>
    <w:rsid w:val="0061545E"/>
    <w:rsid w:val="00626D7B"/>
    <w:rsid w:val="006511DF"/>
    <w:rsid w:val="0067022E"/>
    <w:rsid w:val="00672C63"/>
    <w:rsid w:val="00673623"/>
    <w:rsid w:val="00691D94"/>
    <w:rsid w:val="006B7E68"/>
    <w:rsid w:val="0078144E"/>
    <w:rsid w:val="00806D2D"/>
    <w:rsid w:val="0082229A"/>
    <w:rsid w:val="008A423E"/>
    <w:rsid w:val="008E3073"/>
    <w:rsid w:val="00953721"/>
    <w:rsid w:val="00971420"/>
    <w:rsid w:val="009B71C8"/>
    <w:rsid w:val="009C19B7"/>
    <w:rsid w:val="00A15646"/>
    <w:rsid w:val="00A37D00"/>
    <w:rsid w:val="00A46979"/>
    <w:rsid w:val="00A92FF4"/>
    <w:rsid w:val="00A93BF1"/>
    <w:rsid w:val="00A9510B"/>
    <w:rsid w:val="00AD324B"/>
    <w:rsid w:val="00AE4CD7"/>
    <w:rsid w:val="00B52D68"/>
    <w:rsid w:val="00C00E46"/>
    <w:rsid w:val="00C62FA0"/>
    <w:rsid w:val="00C64D07"/>
    <w:rsid w:val="00CE0A29"/>
    <w:rsid w:val="00D43A45"/>
    <w:rsid w:val="00D85FFE"/>
    <w:rsid w:val="00D97B56"/>
    <w:rsid w:val="00DE646C"/>
    <w:rsid w:val="00E071E3"/>
    <w:rsid w:val="00E7015D"/>
    <w:rsid w:val="00EA0A79"/>
    <w:rsid w:val="00EC562D"/>
    <w:rsid w:val="00EF67AC"/>
    <w:rsid w:val="00F65D95"/>
    <w:rsid w:val="00F679FD"/>
    <w:rsid w:val="00F8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C8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A13C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A13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3CD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142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tecnico1</cp:lastModifiedBy>
  <cp:revision>7</cp:revision>
  <dcterms:created xsi:type="dcterms:W3CDTF">2018-02-15T17:13:00Z</dcterms:created>
  <dcterms:modified xsi:type="dcterms:W3CDTF">2021-11-03T10:19:00Z</dcterms:modified>
</cp:coreProperties>
</file>